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97" w:rsidRDefault="000F3997" w:rsidP="000F3997">
      <w:pPr>
        <w:ind w:firstLine="567"/>
        <w:jc w:val="center"/>
        <w:rPr>
          <w:b/>
          <w:u w:val="single"/>
        </w:rPr>
      </w:pPr>
      <w:r w:rsidRPr="00FA0257">
        <w:rPr>
          <w:b/>
          <w:u w:val="single"/>
        </w:rPr>
        <w:t>Работа учителя в коллективе и команде, взаимодействие с руководством, коллегами и социальными партнерами.</w:t>
      </w:r>
    </w:p>
    <w:p w:rsidR="000F3997" w:rsidRDefault="000F3997" w:rsidP="000F3997">
      <w:pPr>
        <w:ind w:firstLine="567"/>
        <w:jc w:val="center"/>
        <w:rPr>
          <w:b/>
          <w:u w:val="single"/>
        </w:rPr>
      </w:pPr>
    </w:p>
    <w:p w:rsidR="000F3997" w:rsidRDefault="000F3997" w:rsidP="000F3997">
      <w:pPr>
        <w:ind w:firstLine="567"/>
        <w:jc w:val="both"/>
      </w:pPr>
      <w:r>
        <w:t>Педагогическое влияние на учащихся оказывает не только отдельный учитель, но и весь учительский коллектив. Морально-педагогический облик учительского коллектива является одним из важных педагогических факторов, воздействующих на учащихся как непосредственно, так и опосредованно, через того или иного учителя. Учительский коллектив обладает своей спецификой, влияющей и на взаимоотношения между его членами, а в конечном итоге — на морально-педагогический климат школы в целом. Нравственные отношения в учительском коллективе, по многим признакам сходны с другими трудовыми коллективами, и основополагающим принципом их является коллективистская мораль.</w:t>
      </w:r>
    </w:p>
    <w:p w:rsidR="000F3997" w:rsidRDefault="000F3997" w:rsidP="000F3997">
      <w:pPr>
        <w:ind w:firstLine="567"/>
        <w:jc w:val="both"/>
      </w:pPr>
      <w:r>
        <w:t>В зависимости от характера отношений, сложившихся в коллективе, каждый из учителей может усиливать или ослаблять воспитательные возможности другого. Заслуживает внимания опыт организации педагогического коллектива на основе идеи коллективной ответственности за каждого воспитанника, за профессиональный рост каждого учителя, за повышение качества учебно-воспитательного процесса. Если в коллективе отношения между людьми создают обстановку сплоченности и доброжелательности, то они благоприятны для педагогического процесса. Отношения же недоброжелательности, создающие постоянную напряженность, конфликты и столкновения, вынуждают учителя отвлекаться от учебно-воспитательной работы на регулирование своих отношений с коллегами.</w:t>
      </w:r>
    </w:p>
    <w:p w:rsidR="000F3997" w:rsidRDefault="000F3997" w:rsidP="000F3997">
      <w:pPr>
        <w:ind w:firstLine="567"/>
        <w:jc w:val="both"/>
      </w:pPr>
      <w:r>
        <w:t xml:space="preserve">Педагогическая деятельность коллектива учителей протекает в тесном взаимодействии с коллективом школьников. Решение педагогических задач зависит от того, в какой степени и как используется воспитательный потенциал ученического коллектива. Совершенно очевидным является то, что детский коллектив нельзя воспитать, если каждый учитель будет воспитывать так, как ему хочется. Руководить детским коллективом, воспитывать его может только сплоченный коллектив педагогов. При этом коллектив учителей и коллектив детей не должны представлять собой два отдельных коллектива, они обязательно должны составить один коллектив, единый коллектив школы. В категориях науки управления и системного подхода педагогический коллектив является управляющей системой, а ученический коллектив - управляемой. В условиях повышенного внимания к личности как субъекту деятельности и общения важно признать, что и педагогический, и ученический коллективы выступают субъектами управления и собственного саморазвития. Учительский коллектив в силу имеющегося огромного интеллектуального, воспитательного </w:t>
      </w:r>
      <w:proofErr w:type="gramStart"/>
      <w:r>
        <w:t>потенциала</w:t>
      </w:r>
      <w:proofErr w:type="gramEnd"/>
      <w:r>
        <w:t xml:space="preserve"> безусловно выступает субъектом воспитания не только по отношению к детскому коллективу, но и по отношению к самому себе. </w:t>
      </w:r>
      <w:proofErr w:type="gramStart"/>
      <w:r>
        <w:t>Субъект-субъектные</w:t>
      </w:r>
      <w:proofErr w:type="gramEnd"/>
      <w:r>
        <w:t xml:space="preserve"> отношения, складывающиеся в общешкольном коллективе, наиболее полно характеризуют современное состояние школы как воспитательной системы.</w:t>
      </w:r>
    </w:p>
    <w:p w:rsidR="000F3997" w:rsidRDefault="000F3997" w:rsidP="000F3997">
      <w:pPr>
        <w:ind w:firstLine="567"/>
        <w:jc w:val="both"/>
      </w:pPr>
      <w:r>
        <w:t xml:space="preserve">Целостность педагогического процесса, неразрывная связь обучения и воспитания интегрируют деятельность учителей, классных руководителей, родителей, общественности. Хотя каждый педагог выполняет свои конкретные функции, тем не </w:t>
      </w:r>
      <w:proofErr w:type="gramStart"/>
      <w:r>
        <w:t>менее</w:t>
      </w:r>
      <w:proofErr w:type="gramEnd"/>
      <w:r>
        <w:t xml:space="preserve"> он согласует свои действия с другими участниками педагогического процесса - учителями, учениками, администрацией школы. Своевременная объективная информация о состоянии дел в школе, в классе укрепляет организационную структуру коллектива, объединяет членов этого коллектива. В психологических исследованиях (</w:t>
      </w:r>
      <w:proofErr w:type="spellStart"/>
      <w:r>
        <w:t>А.И.Донцов</w:t>
      </w:r>
      <w:proofErr w:type="spellEnd"/>
      <w:r>
        <w:t xml:space="preserve">, </w:t>
      </w:r>
      <w:proofErr w:type="spellStart"/>
      <w:r>
        <w:t>Р.Х.Шакуров</w:t>
      </w:r>
      <w:proofErr w:type="spellEnd"/>
      <w:r>
        <w:t>) доказано, что необходимым условием сплоченности коллектива выступает целевое единство, когда выполнение конкретных, частных задач подчиняется достижению общей цели деятельности.</w:t>
      </w:r>
    </w:p>
    <w:p w:rsidR="000F3997" w:rsidRDefault="000F3997" w:rsidP="000F3997">
      <w:pPr>
        <w:ind w:firstLine="567"/>
        <w:jc w:val="both"/>
      </w:pPr>
      <w:r>
        <w:t xml:space="preserve">Интеллектуальное единство обеспечивается организацией работы педагогов по овладению достижениями педагогической науки, постоянным стимулированием их самообразования, всемерным развитием диалектического мышления, приучением их к постоянному анализу текущей работы, ломкой сложившихся у некоторых стереотипов обыденного мышления, постепенным пробуждением интереса к исследовательской деятельности. Волевое единство вырабатывается принятием коллективных решений, формированием единой педагогической позиции всех работников школы по наиболее сложным вопросам жизни коллектива, требованиями коллектива к каждому члену в выполнении принятых решений, созданием необходимого общественного мнения. В целом психологическое единство коллектива, в том числе и эмоциональное, и мотивационное, обеспечивается систематической воспитательной работой руководства школы и самого педагогического коллектива, созданием благоприятного психологического климата в отношениях между учителями, развитием взаимопонимания, взаимопомощи, бережного отношения к каждому члену коллектива. Все это в </w:t>
      </w:r>
      <w:r>
        <w:lastRenderedPageBreak/>
        <w:t>совокупности создает соответствующее поле морально-интеллектуального напряжения, без которого невозможно функционирование группы людей как коллектива.</w:t>
      </w:r>
    </w:p>
    <w:p w:rsidR="000F3997" w:rsidRDefault="000F3997" w:rsidP="000F3997">
      <w:pPr>
        <w:ind w:firstLine="567"/>
        <w:jc w:val="both"/>
      </w:pPr>
      <w:r>
        <w:t>Особая роль в развитии коллектива принадлежит и организации помощи со стороны зрелых педагогов молодым специалистам. Очень важно, чтобы пара “шеф и подшефный” определялась не формально, не сверху, а чтобы люди пригляделись друг к другу, чтобы молодой специалист сам искал своего наставника, а наставник сам присматривал себе подшефного молодого коллегу.</w:t>
      </w:r>
    </w:p>
    <w:p w:rsidR="000F3997" w:rsidRDefault="000F3997" w:rsidP="000F3997">
      <w:pPr>
        <w:ind w:firstLine="567"/>
        <w:jc w:val="both"/>
      </w:pPr>
      <w:r>
        <w:t xml:space="preserve">Профессиональная деятельность педагога связана с интенсивным деловым взаимодействием. Особенно это касается образовательных учреждений, выбравших стратегию развития. В таких учреждениях увеличивается число коллективных обсуждений педагогических проблем, повышается частота контактов образовательного учреждения с другими организациями. В этих условиях особенно важным становится выбор технологий взаимодействия между участниками образовательного процесса. Необходимы новые способы взаимодействия. </w:t>
      </w:r>
    </w:p>
    <w:p w:rsidR="000F3997" w:rsidRDefault="000F3997" w:rsidP="000F3997">
      <w:pPr>
        <w:ind w:firstLine="567"/>
        <w:jc w:val="both"/>
      </w:pPr>
      <w:r>
        <w:t>В системе научно-методической работы используются различные виды взаимодействия педагогов для выработки совместных решений по вопросам совершенствования педагогической деятельности:</w:t>
      </w:r>
    </w:p>
    <w:p w:rsidR="000F3997" w:rsidRDefault="000F3997" w:rsidP="000F3997">
      <w:pPr>
        <w:ind w:firstLine="567"/>
        <w:jc w:val="both"/>
      </w:pPr>
      <w:r>
        <w:t xml:space="preserve">Деловое совещание с применением активных форм организованного группового взаимодействия в настоящее время признается в качестве одного из самых эффективных видов принятия группового решения. От руководителя, проводящего деловые встречи в коллективе в интерактивном режиме, требуются специальные умения: владение методом группового интервью, </w:t>
      </w:r>
      <w:proofErr w:type="gramStart"/>
      <w:r>
        <w:t>экспресс-опроса</w:t>
      </w:r>
      <w:proofErr w:type="gramEnd"/>
      <w:r>
        <w:t>, высокая контактность, доброжелательность, открытость. Содержание и средства делового общения влияют на изменение психологического климата и всей организационной культуры образовательного учреждения.</w:t>
      </w:r>
    </w:p>
    <w:p w:rsidR="000F3997" w:rsidRDefault="000F3997" w:rsidP="000F3997">
      <w:pPr>
        <w:ind w:firstLine="567"/>
        <w:jc w:val="both"/>
      </w:pPr>
      <w:r>
        <w:t>Активные групповые формы принятия коллективных решений позволяют найти оптимальные выходы из создавшихся проблемных ситуаций, выработать общую стратегию практической реализации, добиться личностного принятия решения большинством коллег по работе. Даже включение отдельных элементов групповой опросной и дискуссионной работы в собрание, совет, совещание, деловую планерку способствует значительному повышению эффективности их проведения, результативности внедрения коллективно принятых решений.</w:t>
      </w:r>
    </w:p>
    <w:p w:rsidR="000F3997" w:rsidRDefault="000F3997" w:rsidP="000F3997">
      <w:pPr>
        <w:ind w:firstLine="567"/>
        <w:jc w:val="both"/>
      </w:pPr>
      <w:r>
        <w:t xml:space="preserve">Деловое общение представляет собой систему взаимодействий коллектива по поводу общего для него дела. Деловое общение основано на равноправном участии всех сотрудников во взаимном информировании. Особенностью такого общения является точность понимания содержания информации всеми его участниками. Деловое общение отражает общие для педагогического коллектива цели, деловую продуктивность преподавателей и руководителей учреждения, совместность в поиске истины или выхода из трудного положения. </w:t>
      </w:r>
    </w:p>
    <w:p w:rsidR="000F3997" w:rsidRDefault="000F3997" w:rsidP="000F3997">
      <w:pPr>
        <w:ind w:firstLine="567"/>
        <w:jc w:val="both"/>
      </w:pPr>
      <w:r>
        <w:t>Отличительной характеристикой проведения делового совещания и делового общения является наличие делового уровня общения. Существуют также другие уровни общения субъектов педагогического процесса:</w:t>
      </w:r>
    </w:p>
    <w:p w:rsidR="000F3997" w:rsidRDefault="000F3997" w:rsidP="000F3997">
      <w:pPr>
        <w:ind w:firstLine="567"/>
        <w:jc w:val="both"/>
      </w:pPr>
      <w:r>
        <w:t xml:space="preserve">Примитивный, когда партнер по взаимодействию воспринимается как вещь, которая либо нужна, либо является помехой. Например, родители учащихся отстраняются от решения кадровых вопросов в проблемных случаях и активно привлекаются, когда у образовательного учреждения есть потребность в денежных средствах на ремонт. </w:t>
      </w:r>
    </w:p>
    <w:p w:rsidR="000F3997" w:rsidRDefault="000F3997" w:rsidP="000F3997">
      <w:pPr>
        <w:ind w:firstLine="567"/>
        <w:jc w:val="both"/>
      </w:pPr>
      <w:proofErr w:type="gramStart"/>
      <w:r>
        <w:t>Конвенциональный</w:t>
      </w:r>
      <w:proofErr w:type="gramEnd"/>
      <w:r>
        <w:t xml:space="preserve">, когда участники обсуждения заняты обменом формальных любезностей или осуществляют внешнее, ни к чему не обязывающее общение, больше напоминающее пустое времяпровождение. </w:t>
      </w:r>
    </w:p>
    <w:p w:rsidR="000F3997" w:rsidRDefault="000F3997" w:rsidP="000F3997">
      <w:pPr>
        <w:ind w:firstLine="567"/>
        <w:jc w:val="both"/>
      </w:pPr>
      <w:proofErr w:type="spellStart"/>
      <w:r>
        <w:t>Манипулятивный</w:t>
      </w:r>
      <w:proofErr w:type="spellEnd"/>
      <w:proofErr w:type="gramStart"/>
      <w:r>
        <w:t xml:space="preserve"> ,</w:t>
      </w:r>
      <w:proofErr w:type="gramEnd"/>
      <w:r>
        <w:t xml:space="preserve"> когда другой участник взаимодействия выступает как партнер по игре, которую необходимо выиграть. Выигрыш означает приобретение выгоды - материальной, социальной, психологической. Постановка вопросов совещания передает его цели или отражает желание инициаторов его проведения в получении результата для себя. Такое положение маскируется посредством формулировок типа «стимулировать», «содействовать», «побудить» и т. п., например: «Как заставить учителей лучше работать с родителями по оказанию спонсорской помощи?», «Каким образом настроить родительский комитет учреждения на активную деятельность (помощь ОУ) по решению проблем?». Это – речевые формулы </w:t>
      </w:r>
      <w:proofErr w:type="spellStart"/>
      <w:r>
        <w:t>манипулятивного</w:t>
      </w:r>
      <w:proofErr w:type="spellEnd"/>
      <w:r>
        <w:t xml:space="preserve"> уровня общения.</w:t>
      </w:r>
    </w:p>
    <w:p w:rsidR="000F3997" w:rsidRDefault="000F3997" w:rsidP="000F3997">
      <w:pPr>
        <w:ind w:firstLine="567"/>
        <w:jc w:val="both"/>
      </w:pPr>
      <w:proofErr w:type="gramStart"/>
      <w:r>
        <w:t>Игровой</w:t>
      </w:r>
      <w:proofErr w:type="gramEnd"/>
      <w:r>
        <w:t xml:space="preserve"> и ролевой, т.е. общения на уровне флирта. Партнер в этом случае интересен только одной стороной своей личности или деятельности (должностью, социальным положением, финансовыми возможностями). Конкретными проявлениями этого уровня общения в ходе совещания может быть заигрывающий (заискивающий) тон со стороны </w:t>
      </w:r>
      <w:proofErr w:type="gramStart"/>
      <w:r>
        <w:t>выступающих</w:t>
      </w:r>
      <w:proofErr w:type="gramEnd"/>
      <w:r>
        <w:t xml:space="preserve"> или ведущего. </w:t>
      </w:r>
    </w:p>
    <w:p w:rsidR="000F3997" w:rsidRDefault="000F3997" w:rsidP="000F3997">
      <w:pPr>
        <w:ind w:firstLine="567"/>
        <w:jc w:val="both"/>
      </w:pPr>
      <w:proofErr w:type="gramStart"/>
      <w:r>
        <w:t>Духовный</w:t>
      </w:r>
      <w:proofErr w:type="gramEnd"/>
      <w:r>
        <w:t xml:space="preserve">, который является высшим уровнем межличностного партнерства. Собеседники интересны сами по себе, результат взаимодействия не задается заранее, а формируется в процессе общения. </w:t>
      </w:r>
    </w:p>
    <w:p w:rsidR="000F3997" w:rsidRDefault="000F3997" w:rsidP="000F3997">
      <w:pPr>
        <w:ind w:firstLine="567"/>
        <w:jc w:val="both"/>
      </w:pPr>
      <w:proofErr w:type="gramStart"/>
      <w:r>
        <w:lastRenderedPageBreak/>
        <w:t>Часто, на деловых совещаниях, применяется метод «мозговой атаки» («мозгового штурма», «отнесенной оценки») предложен Дж. Филипсом (США).</w:t>
      </w:r>
      <w:proofErr w:type="gramEnd"/>
      <w:r>
        <w:t xml:space="preserve"> Этот метод применяется тогда, когда перед коллективом стоит проблема нахождения новых решений, новых подходов к ситуации. Этот метод является особенно востребованным в условиях деятельности развивающегося образовательного учреждения, преодолевающего трудности своего роста. Метод «мозговой атаки» позволяет существенно увеличить эффективность генерирования новых идей в большой аудитории (20-60 человек). Основная задача применения метода состоит в том, чтобы за небольшой промежуток времени обнаружить ряд решений одной проблемы.</w:t>
      </w:r>
    </w:p>
    <w:p w:rsidR="000F3997" w:rsidRDefault="000F3997" w:rsidP="000F3997">
      <w:pPr>
        <w:ind w:firstLine="567"/>
        <w:jc w:val="both"/>
      </w:pPr>
      <w:r>
        <w:t>Основная особенность метода заключается в коллективном поиске оригинальных идей. Основные закономерности данного метода:</w:t>
      </w:r>
    </w:p>
    <w:p w:rsidR="000F3997" w:rsidRDefault="000F3997" w:rsidP="000F3997">
      <w:pPr>
        <w:ind w:firstLine="567"/>
        <w:jc w:val="both"/>
      </w:pPr>
      <w:r>
        <w:t xml:space="preserve">В основу метода положен принцип сотрудничества (сотворчества) участников. Опираясь на демократические закономерности общения, поощряя фантазию и неожиданные ассоциации, участники стимулируют зарождение оригинальных идей друг у друга и таким образом выступают их соавтором. Постоянно утверждается вера в творческие силы и способности участников. Они выступают как равноправные партнеры, поддерживающие творческую инициативу и креативные возможности друг друга. </w:t>
      </w:r>
    </w:p>
    <w:p w:rsidR="000F3997" w:rsidRDefault="000F3997" w:rsidP="000F3997">
      <w:pPr>
        <w:ind w:firstLine="567"/>
        <w:jc w:val="both"/>
      </w:pPr>
      <w:r>
        <w:t>Единство педагогического коллектива обеспечивается, прежде всего, задачами школы, а также выдвижением перед учителями определенных педагогических проблем, методических тем, над которыми коллектив будет работать в предстоящие годы. Очень важно, чтобы ведущие темы были выработаны сообща руководителем школы с членами формирующегося коллектива, ибо только в этом случае цели коллектива воспринимаются каждым его членом как личные цели.</w:t>
      </w:r>
    </w:p>
    <w:p w:rsidR="000F3997" w:rsidRPr="008A4DEF" w:rsidRDefault="000F3997" w:rsidP="000F3997"/>
    <w:p w:rsidR="0008429F" w:rsidRDefault="0008429F" w:rsidP="0008429F">
      <w:pPr>
        <w:jc w:val="center"/>
        <w:rPr>
          <w:b/>
          <w:u w:val="single"/>
        </w:rPr>
      </w:pPr>
      <w:proofErr w:type="gramStart"/>
      <w:r w:rsidRPr="0008429F">
        <w:rPr>
          <w:b/>
          <w:highlight w:val="yellow"/>
          <w:u w:val="single"/>
        </w:rPr>
        <w:t>Основы методической работы учителя физической культуры.</w:t>
      </w:r>
      <w:r>
        <w:rPr>
          <w:b/>
          <w:u w:val="single"/>
        </w:rPr>
        <w:t xml:space="preserve"> </w:t>
      </w:r>
      <w:proofErr w:type="gramEnd"/>
      <w:r>
        <w:rPr>
          <w:b/>
          <w:u w:val="single"/>
        </w:rPr>
        <w:t>( для примера презентации)</w:t>
      </w:r>
      <w:bookmarkStart w:id="0" w:name="_GoBack"/>
      <w:bookmarkEnd w:id="0"/>
    </w:p>
    <w:p w:rsidR="0008429F" w:rsidRDefault="0008429F" w:rsidP="0008429F">
      <w:pPr>
        <w:jc w:val="center"/>
        <w:rPr>
          <w:b/>
          <w:u w:val="single"/>
        </w:rPr>
      </w:pPr>
    </w:p>
    <w:p w:rsidR="0008429F" w:rsidRPr="005051ED" w:rsidRDefault="0008429F" w:rsidP="0008429F">
      <w:pPr>
        <w:jc w:val="both"/>
        <w:rPr>
          <w:b/>
        </w:rPr>
      </w:pPr>
      <w:r w:rsidRPr="005051ED">
        <w:rPr>
          <w:b/>
        </w:rPr>
        <w:t xml:space="preserve">Направления работы </w:t>
      </w:r>
    </w:p>
    <w:p w:rsidR="0008429F" w:rsidRDefault="0008429F" w:rsidP="0008429F">
      <w:pPr>
        <w:pStyle w:val="a3"/>
        <w:numPr>
          <w:ilvl w:val="0"/>
          <w:numId w:val="3"/>
        </w:numPr>
        <w:jc w:val="both"/>
      </w:pPr>
      <w:r>
        <w:t xml:space="preserve">Организация процесса обучения физической культуре </w:t>
      </w:r>
    </w:p>
    <w:p w:rsidR="0008429F" w:rsidRDefault="0008429F" w:rsidP="0008429F">
      <w:pPr>
        <w:pStyle w:val="a3"/>
        <w:numPr>
          <w:ilvl w:val="0"/>
          <w:numId w:val="3"/>
        </w:numPr>
        <w:jc w:val="both"/>
      </w:pPr>
      <w:r>
        <w:t xml:space="preserve">Методическая подготовка учителей и освоение современных технологий </w:t>
      </w:r>
    </w:p>
    <w:p w:rsidR="0008429F" w:rsidRDefault="0008429F" w:rsidP="0008429F">
      <w:pPr>
        <w:pStyle w:val="a3"/>
        <w:numPr>
          <w:ilvl w:val="0"/>
          <w:numId w:val="3"/>
        </w:numPr>
        <w:jc w:val="both"/>
      </w:pPr>
      <w:r>
        <w:t xml:space="preserve">Мониторинг физического развития </w:t>
      </w:r>
      <w:proofErr w:type="gramStart"/>
      <w:r>
        <w:t>обучающихся</w:t>
      </w:r>
      <w:proofErr w:type="gramEnd"/>
      <w:r>
        <w:t xml:space="preserve"> </w:t>
      </w:r>
    </w:p>
    <w:p w:rsidR="0008429F" w:rsidRDefault="0008429F" w:rsidP="0008429F">
      <w:pPr>
        <w:pStyle w:val="a3"/>
        <w:numPr>
          <w:ilvl w:val="0"/>
          <w:numId w:val="3"/>
        </w:numPr>
        <w:jc w:val="both"/>
      </w:pPr>
      <w:r>
        <w:t xml:space="preserve">Организация внеклассной спортивно-оздоровительной работы </w:t>
      </w:r>
    </w:p>
    <w:p w:rsidR="0008429F" w:rsidRDefault="0008429F" w:rsidP="0008429F">
      <w:pPr>
        <w:pStyle w:val="a3"/>
        <w:numPr>
          <w:ilvl w:val="0"/>
          <w:numId w:val="3"/>
        </w:numPr>
        <w:jc w:val="both"/>
      </w:pPr>
      <w:r>
        <w:t xml:space="preserve">Взаимодействие с педагогами учреждений дополнительного образования и ДЮСШ </w:t>
      </w:r>
    </w:p>
    <w:p w:rsidR="0008429F" w:rsidRDefault="0008429F" w:rsidP="0008429F">
      <w:pPr>
        <w:pStyle w:val="a3"/>
        <w:numPr>
          <w:ilvl w:val="0"/>
          <w:numId w:val="3"/>
        </w:numPr>
        <w:jc w:val="both"/>
      </w:pPr>
      <w:r>
        <w:t xml:space="preserve">Укрепление материально-технической базы </w:t>
      </w:r>
    </w:p>
    <w:p w:rsidR="0008429F" w:rsidRDefault="0008429F" w:rsidP="0008429F">
      <w:pPr>
        <w:pStyle w:val="a3"/>
        <w:numPr>
          <w:ilvl w:val="0"/>
          <w:numId w:val="3"/>
        </w:numPr>
        <w:jc w:val="both"/>
      </w:pPr>
      <w:r>
        <w:t>Сотрудничество с родителями в целях формирования ЗОЖ внутри семьи</w:t>
      </w:r>
    </w:p>
    <w:p w:rsidR="0008429F" w:rsidRDefault="0008429F" w:rsidP="0008429F">
      <w:pPr>
        <w:jc w:val="both"/>
      </w:pPr>
    </w:p>
    <w:p w:rsidR="0008429F" w:rsidRPr="005051ED" w:rsidRDefault="0008429F" w:rsidP="0008429F">
      <w:pPr>
        <w:jc w:val="both"/>
        <w:rPr>
          <w:b/>
        </w:rPr>
      </w:pPr>
      <w:r w:rsidRPr="005051ED">
        <w:rPr>
          <w:b/>
        </w:rPr>
        <w:t xml:space="preserve">Учебная деятельность </w:t>
      </w:r>
    </w:p>
    <w:p w:rsidR="0008429F" w:rsidRDefault="0008429F" w:rsidP="0008429F">
      <w:pPr>
        <w:pStyle w:val="a3"/>
        <w:numPr>
          <w:ilvl w:val="0"/>
          <w:numId w:val="4"/>
        </w:numPr>
        <w:jc w:val="both"/>
      </w:pPr>
      <w:r>
        <w:t xml:space="preserve">сохранение и укрепление здоровья учащихся (разработка и внедрение здоровье сберегающих и здоровье формирующих техник); </w:t>
      </w:r>
    </w:p>
    <w:p w:rsidR="0008429F" w:rsidRDefault="0008429F" w:rsidP="0008429F">
      <w:pPr>
        <w:pStyle w:val="a3"/>
        <w:numPr>
          <w:ilvl w:val="0"/>
          <w:numId w:val="4"/>
        </w:numPr>
        <w:jc w:val="both"/>
      </w:pPr>
      <w:r>
        <w:t xml:space="preserve">повышение интереса учащихся к предмету; </w:t>
      </w:r>
    </w:p>
    <w:p w:rsidR="0008429F" w:rsidRDefault="0008429F" w:rsidP="0008429F">
      <w:pPr>
        <w:pStyle w:val="a3"/>
        <w:numPr>
          <w:ilvl w:val="0"/>
          <w:numId w:val="4"/>
        </w:numPr>
        <w:jc w:val="both"/>
      </w:pPr>
      <w:r>
        <w:t xml:space="preserve">обучение специальным знаниям, двигательным умениям и навыкам; </w:t>
      </w:r>
    </w:p>
    <w:p w:rsidR="0008429F" w:rsidRDefault="0008429F" w:rsidP="0008429F">
      <w:pPr>
        <w:pStyle w:val="a3"/>
        <w:numPr>
          <w:ilvl w:val="0"/>
          <w:numId w:val="4"/>
        </w:numPr>
        <w:jc w:val="both"/>
      </w:pPr>
      <w:r>
        <w:t>повышение индивидуального уровня двигательной подготовленности, с учётом возможностей, способностей и развития каждого ребенка.</w:t>
      </w:r>
    </w:p>
    <w:p w:rsidR="0008429F" w:rsidRPr="005051ED" w:rsidRDefault="0008429F" w:rsidP="0008429F">
      <w:pPr>
        <w:jc w:val="both"/>
        <w:rPr>
          <w:b/>
        </w:rPr>
      </w:pPr>
      <w:r w:rsidRPr="005051ED">
        <w:rPr>
          <w:b/>
        </w:rPr>
        <w:t xml:space="preserve">Внеклассная работа </w:t>
      </w:r>
    </w:p>
    <w:p w:rsidR="0008429F" w:rsidRDefault="0008429F" w:rsidP="0008429F">
      <w:pPr>
        <w:pStyle w:val="a3"/>
        <w:numPr>
          <w:ilvl w:val="0"/>
          <w:numId w:val="5"/>
        </w:numPr>
        <w:jc w:val="both"/>
      </w:pPr>
      <w:r>
        <w:t xml:space="preserve">увеличение числа </w:t>
      </w:r>
      <w:proofErr w:type="gramStart"/>
      <w:r>
        <w:t>занимающихся</w:t>
      </w:r>
      <w:proofErr w:type="gramEnd"/>
      <w:r>
        <w:t xml:space="preserve"> (массовость); </w:t>
      </w:r>
    </w:p>
    <w:p w:rsidR="0008429F" w:rsidRDefault="0008429F" w:rsidP="0008429F">
      <w:pPr>
        <w:pStyle w:val="a3"/>
        <w:numPr>
          <w:ilvl w:val="0"/>
          <w:numId w:val="5"/>
        </w:numPr>
        <w:jc w:val="both"/>
      </w:pPr>
      <w:proofErr w:type="gramStart"/>
      <w:r>
        <w:t xml:space="preserve">формирование устойчивого интереса к регулярным занятиям физической культурой и спортом, как к самостоятельным, так и к организованным; </w:t>
      </w:r>
      <w:proofErr w:type="gramEnd"/>
    </w:p>
    <w:p w:rsidR="0008429F" w:rsidRDefault="0008429F" w:rsidP="0008429F">
      <w:pPr>
        <w:pStyle w:val="a3"/>
        <w:numPr>
          <w:ilvl w:val="0"/>
          <w:numId w:val="5"/>
        </w:numPr>
        <w:jc w:val="both"/>
      </w:pPr>
      <w:r>
        <w:t xml:space="preserve">выявление одарённых детей; </w:t>
      </w:r>
    </w:p>
    <w:p w:rsidR="0008429F" w:rsidRDefault="0008429F" w:rsidP="0008429F">
      <w:pPr>
        <w:pStyle w:val="a3"/>
        <w:numPr>
          <w:ilvl w:val="0"/>
          <w:numId w:val="5"/>
        </w:numPr>
        <w:jc w:val="both"/>
      </w:pPr>
      <w:r>
        <w:t>привлечение к занятиям детей «группы риска».</w:t>
      </w:r>
    </w:p>
    <w:p w:rsidR="0008429F" w:rsidRPr="005051ED" w:rsidRDefault="0008429F" w:rsidP="0008429F">
      <w:pPr>
        <w:jc w:val="both"/>
        <w:rPr>
          <w:b/>
        </w:rPr>
      </w:pPr>
      <w:r w:rsidRPr="005051ED">
        <w:rPr>
          <w:b/>
        </w:rPr>
        <w:t xml:space="preserve">Воспитательная работа </w:t>
      </w:r>
    </w:p>
    <w:p w:rsidR="0008429F" w:rsidRDefault="0008429F" w:rsidP="0008429F">
      <w:pPr>
        <w:pStyle w:val="a3"/>
        <w:numPr>
          <w:ilvl w:val="0"/>
          <w:numId w:val="6"/>
        </w:numPr>
        <w:jc w:val="both"/>
      </w:pPr>
      <w:r>
        <w:t xml:space="preserve">«Педагогика сотрудничества» </w:t>
      </w:r>
    </w:p>
    <w:p w:rsidR="0008429F" w:rsidRDefault="0008429F" w:rsidP="0008429F">
      <w:pPr>
        <w:jc w:val="both"/>
      </w:pPr>
      <w:r>
        <w:t xml:space="preserve">Целевыми ориентациями данной технологии являются: </w:t>
      </w:r>
    </w:p>
    <w:p w:rsidR="0008429F" w:rsidRDefault="0008429F" w:rsidP="0008429F">
      <w:pPr>
        <w:pStyle w:val="a3"/>
        <w:numPr>
          <w:ilvl w:val="0"/>
          <w:numId w:val="7"/>
        </w:numPr>
        <w:jc w:val="both"/>
      </w:pPr>
      <w:r>
        <w:t xml:space="preserve">переход от педагогики требований к педагогике отношений; </w:t>
      </w:r>
    </w:p>
    <w:p w:rsidR="0008429F" w:rsidRDefault="0008429F" w:rsidP="0008429F">
      <w:pPr>
        <w:pStyle w:val="a3"/>
        <w:numPr>
          <w:ilvl w:val="0"/>
          <w:numId w:val="7"/>
        </w:numPr>
        <w:jc w:val="both"/>
      </w:pPr>
      <w:r>
        <w:t xml:space="preserve">гуманно-личностный подход к ребёнку; </w:t>
      </w:r>
    </w:p>
    <w:p w:rsidR="0008429F" w:rsidRDefault="0008429F" w:rsidP="0008429F">
      <w:pPr>
        <w:pStyle w:val="a3"/>
        <w:numPr>
          <w:ilvl w:val="0"/>
          <w:numId w:val="7"/>
        </w:numPr>
        <w:jc w:val="both"/>
      </w:pPr>
      <w:r>
        <w:t>единство обучения и воспитания.</w:t>
      </w:r>
    </w:p>
    <w:p w:rsidR="0008429F" w:rsidRPr="005051ED" w:rsidRDefault="0008429F" w:rsidP="0008429F">
      <w:pPr>
        <w:jc w:val="both"/>
        <w:rPr>
          <w:b/>
        </w:rPr>
      </w:pPr>
      <w:r w:rsidRPr="005051ED">
        <w:rPr>
          <w:b/>
        </w:rPr>
        <w:t xml:space="preserve">Научно – методическая работа </w:t>
      </w:r>
    </w:p>
    <w:p w:rsidR="0008429F" w:rsidRDefault="0008429F" w:rsidP="0008429F">
      <w:pPr>
        <w:pStyle w:val="a3"/>
        <w:numPr>
          <w:ilvl w:val="0"/>
          <w:numId w:val="8"/>
        </w:numPr>
        <w:jc w:val="both"/>
      </w:pPr>
      <w:r>
        <w:t xml:space="preserve">Исследовательская и проектная деятельность обучающегося и педагога; </w:t>
      </w:r>
    </w:p>
    <w:p w:rsidR="0008429F" w:rsidRDefault="0008429F" w:rsidP="0008429F">
      <w:pPr>
        <w:pStyle w:val="a3"/>
        <w:numPr>
          <w:ilvl w:val="0"/>
          <w:numId w:val="8"/>
        </w:numPr>
        <w:jc w:val="both"/>
      </w:pPr>
      <w:proofErr w:type="gramStart"/>
      <w:r>
        <w:t xml:space="preserve">Повышение квалификации (курсы, семинары, конференции, мастер-классы, конкурсы, олимпиады и т.п.) </w:t>
      </w:r>
      <w:proofErr w:type="gramEnd"/>
    </w:p>
    <w:p w:rsidR="0008429F" w:rsidRDefault="0008429F" w:rsidP="0008429F">
      <w:pPr>
        <w:pStyle w:val="a3"/>
        <w:numPr>
          <w:ilvl w:val="0"/>
          <w:numId w:val="8"/>
        </w:numPr>
        <w:jc w:val="both"/>
      </w:pPr>
      <w:r>
        <w:lastRenderedPageBreak/>
        <w:t xml:space="preserve">Активное взаимодействие внутри ШМО и ГПО учителей ФК; </w:t>
      </w:r>
    </w:p>
    <w:p w:rsidR="0008429F" w:rsidRDefault="0008429F" w:rsidP="0008429F">
      <w:pPr>
        <w:pStyle w:val="a3"/>
        <w:numPr>
          <w:ilvl w:val="0"/>
          <w:numId w:val="8"/>
        </w:numPr>
        <w:jc w:val="both"/>
      </w:pPr>
      <w:r>
        <w:t xml:space="preserve">Аттестация педагогических работников; </w:t>
      </w:r>
    </w:p>
    <w:p w:rsidR="0008429F" w:rsidRDefault="0008429F" w:rsidP="0008429F">
      <w:pPr>
        <w:pStyle w:val="a3"/>
        <w:numPr>
          <w:ilvl w:val="0"/>
          <w:numId w:val="8"/>
        </w:numPr>
        <w:jc w:val="both"/>
      </w:pPr>
      <w:proofErr w:type="spellStart"/>
      <w:r>
        <w:t>Тьюторство</w:t>
      </w:r>
      <w:proofErr w:type="spellEnd"/>
      <w:r>
        <w:t xml:space="preserve">, наставничество; </w:t>
      </w:r>
    </w:p>
    <w:p w:rsidR="0008429F" w:rsidRDefault="0008429F" w:rsidP="0008429F">
      <w:pPr>
        <w:pStyle w:val="a3"/>
        <w:numPr>
          <w:ilvl w:val="0"/>
          <w:numId w:val="8"/>
        </w:numPr>
        <w:jc w:val="both"/>
      </w:pPr>
      <w:r>
        <w:t xml:space="preserve">ИКТ компетенции, СМИ, ТВ – сотрудничество; </w:t>
      </w:r>
    </w:p>
    <w:p w:rsidR="0008429F" w:rsidRDefault="0008429F" w:rsidP="0008429F">
      <w:pPr>
        <w:pStyle w:val="a3"/>
        <w:numPr>
          <w:ilvl w:val="0"/>
          <w:numId w:val="8"/>
        </w:numPr>
        <w:jc w:val="both"/>
      </w:pPr>
      <w:r>
        <w:t>Самообразование и самосовершенствование.</w:t>
      </w:r>
    </w:p>
    <w:p w:rsidR="00D91294" w:rsidRPr="000F3997" w:rsidRDefault="00D91294" w:rsidP="000F3997"/>
    <w:sectPr w:rsidR="00D91294" w:rsidRPr="000F3997" w:rsidSect="00D9129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37A"/>
    <w:multiLevelType w:val="hybridMultilevel"/>
    <w:tmpl w:val="7D1AD4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F6263"/>
    <w:multiLevelType w:val="hybridMultilevel"/>
    <w:tmpl w:val="81FCF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8D4BB3"/>
    <w:multiLevelType w:val="hybridMultilevel"/>
    <w:tmpl w:val="C0227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AA7BC0"/>
    <w:multiLevelType w:val="hybridMultilevel"/>
    <w:tmpl w:val="A3F2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4A4043"/>
    <w:multiLevelType w:val="hybridMultilevel"/>
    <w:tmpl w:val="0576F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C8567B1"/>
    <w:multiLevelType w:val="hybridMultilevel"/>
    <w:tmpl w:val="9A02E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14792C"/>
    <w:multiLevelType w:val="hybridMultilevel"/>
    <w:tmpl w:val="9A148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BD0DC9"/>
    <w:multiLevelType w:val="hybridMultilevel"/>
    <w:tmpl w:val="1F36D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3E"/>
    <w:rsid w:val="0008429F"/>
    <w:rsid w:val="000F3997"/>
    <w:rsid w:val="003C623E"/>
    <w:rsid w:val="004E0D1D"/>
    <w:rsid w:val="00D91294"/>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1911</Words>
  <Characters>10896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2020-04-20T12:34:00Z</dcterms:created>
  <dcterms:modified xsi:type="dcterms:W3CDTF">2020-04-21T14:37:00Z</dcterms:modified>
</cp:coreProperties>
</file>